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2788" w14:textId="77777777" w:rsidR="00FE067E" w:rsidRPr="00E41798" w:rsidRDefault="003C6034" w:rsidP="00CC1F3B">
      <w:pPr>
        <w:pStyle w:val="TitlePageOrigin"/>
        <w:rPr>
          <w:color w:val="auto"/>
        </w:rPr>
      </w:pPr>
      <w:r w:rsidRPr="00E41798">
        <w:rPr>
          <w:caps w:val="0"/>
          <w:color w:val="auto"/>
        </w:rPr>
        <w:t>WEST VIRGINIA LEGISLATURE</w:t>
      </w:r>
    </w:p>
    <w:p w14:paraId="6D6447F9" w14:textId="2D7436FA" w:rsidR="00CD36CF" w:rsidRPr="00E41798" w:rsidRDefault="00CD36CF" w:rsidP="00CC1F3B">
      <w:pPr>
        <w:pStyle w:val="TitlePageSession"/>
        <w:rPr>
          <w:color w:val="auto"/>
        </w:rPr>
      </w:pPr>
      <w:r w:rsidRPr="00E41798">
        <w:rPr>
          <w:color w:val="auto"/>
        </w:rPr>
        <w:t>20</w:t>
      </w:r>
      <w:r w:rsidR="00EC5E63" w:rsidRPr="00E41798">
        <w:rPr>
          <w:color w:val="auto"/>
        </w:rPr>
        <w:t>2</w:t>
      </w:r>
      <w:r w:rsidR="0093732B" w:rsidRPr="00E41798">
        <w:rPr>
          <w:color w:val="auto"/>
        </w:rPr>
        <w:t>5</w:t>
      </w:r>
      <w:r w:rsidRPr="00E41798">
        <w:rPr>
          <w:color w:val="auto"/>
        </w:rPr>
        <w:t xml:space="preserve"> </w:t>
      </w:r>
      <w:r w:rsidR="003C6034" w:rsidRPr="00E41798">
        <w:rPr>
          <w:caps w:val="0"/>
          <w:color w:val="auto"/>
        </w:rPr>
        <w:t>REGULAR SESSION</w:t>
      </w:r>
    </w:p>
    <w:p w14:paraId="3B2A04CF" w14:textId="77777777" w:rsidR="00CD36CF" w:rsidRPr="00E41798" w:rsidRDefault="00C66E29" w:rsidP="00CC1F3B">
      <w:pPr>
        <w:pStyle w:val="TitlePageBillPrefix"/>
        <w:rPr>
          <w:color w:val="auto"/>
        </w:rPr>
      </w:pPr>
      <w:sdt>
        <w:sdtPr>
          <w:rPr>
            <w:color w:val="auto"/>
          </w:rPr>
          <w:tag w:val="IntroDate"/>
          <w:id w:val="-1236936958"/>
          <w:placeholder>
            <w:docPart w:val="E5FE40810F2349E1AE0A9E5CE8072DDB"/>
          </w:placeholder>
          <w:text/>
        </w:sdtPr>
        <w:sdtEndPr/>
        <w:sdtContent>
          <w:r w:rsidR="00AE48A0" w:rsidRPr="00E41798">
            <w:rPr>
              <w:color w:val="auto"/>
            </w:rPr>
            <w:t>Introduced</w:t>
          </w:r>
        </w:sdtContent>
      </w:sdt>
    </w:p>
    <w:p w14:paraId="5607470C" w14:textId="392BB41A" w:rsidR="00CD36CF" w:rsidRPr="00E41798" w:rsidRDefault="00C66E29" w:rsidP="00CC1F3B">
      <w:pPr>
        <w:pStyle w:val="BillNumber"/>
        <w:rPr>
          <w:color w:val="auto"/>
        </w:rPr>
      </w:pPr>
      <w:sdt>
        <w:sdtPr>
          <w:rPr>
            <w:color w:val="auto"/>
          </w:rPr>
          <w:tag w:val="Chamber"/>
          <w:id w:val="893011969"/>
          <w:lock w:val="sdtLocked"/>
          <w:placeholder>
            <w:docPart w:val="6EC7ED01BB1C487CA7C6714F17121B34"/>
          </w:placeholder>
          <w:dropDownList>
            <w:listItem w:displayText="House" w:value="House"/>
            <w:listItem w:displayText="Senate" w:value="Senate"/>
          </w:dropDownList>
        </w:sdtPr>
        <w:sdtEndPr/>
        <w:sdtContent>
          <w:r w:rsidR="00C33434" w:rsidRPr="00E41798">
            <w:rPr>
              <w:color w:val="auto"/>
            </w:rPr>
            <w:t>House</w:t>
          </w:r>
        </w:sdtContent>
      </w:sdt>
      <w:r w:rsidR="00303684" w:rsidRPr="00E41798">
        <w:rPr>
          <w:color w:val="auto"/>
        </w:rPr>
        <w:t xml:space="preserve"> </w:t>
      </w:r>
      <w:r w:rsidR="00CD36CF" w:rsidRPr="00E41798">
        <w:rPr>
          <w:color w:val="auto"/>
        </w:rPr>
        <w:t xml:space="preserve">Bill </w:t>
      </w:r>
      <w:sdt>
        <w:sdtPr>
          <w:rPr>
            <w:color w:val="auto"/>
          </w:rPr>
          <w:tag w:val="BNum"/>
          <w:id w:val="1645317809"/>
          <w:lock w:val="sdtLocked"/>
          <w:placeholder>
            <w:docPart w:val="1FC5FE5A751B404987252C9BE9D02F20"/>
          </w:placeholder>
          <w:text/>
        </w:sdtPr>
        <w:sdtEndPr/>
        <w:sdtContent>
          <w:r w:rsidR="0037501E">
            <w:rPr>
              <w:color w:val="auto"/>
            </w:rPr>
            <w:t>2372</w:t>
          </w:r>
        </w:sdtContent>
      </w:sdt>
    </w:p>
    <w:p w14:paraId="703D8CFF" w14:textId="1DB8B7BA" w:rsidR="00CD36CF" w:rsidRPr="00E41798" w:rsidRDefault="00CD36CF" w:rsidP="00CC1F3B">
      <w:pPr>
        <w:pStyle w:val="Sponsors"/>
        <w:rPr>
          <w:color w:val="auto"/>
        </w:rPr>
      </w:pPr>
      <w:r w:rsidRPr="00E41798">
        <w:rPr>
          <w:color w:val="auto"/>
        </w:rPr>
        <w:t xml:space="preserve">By </w:t>
      </w:r>
      <w:sdt>
        <w:sdtPr>
          <w:rPr>
            <w:color w:val="auto"/>
          </w:rPr>
          <w:tag w:val="Sponsors"/>
          <w:id w:val="1589585889"/>
          <w:placeholder>
            <w:docPart w:val="3D79D07580FB451E8D0F7C545C0FD309"/>
          </w:placeholder>
          <w:text w:multiLine="1"/>
        </w:sdtPr>
        <w:sdtEndPr/>
        <w:sdtContent>
          <w:r w:rsidR="005213C8" w:rsidRPr="00E41798">
            <w:rPr>
              <w:color w:val="auto"/>
            </w:rPr>
            <w:t>Delegate</w:t>
          </w:r>
          <w:r w:rsidR="00B416B4">
            <w:rPr>
              <w:color w:val="auto"/>
            </w:rPr>
            <w:t>s</w:t>
          </w:r>
          <w:r w:rsidR="005213C8" w:rsidRPr="00E41798">
            <w:rPr>
              <w:color w:val="auto"/>
            </w:rPr>
            <w:t xml:space="preserve"> Heckert</w:t>
          </w:r>
          <w:r w:rsidR="00B416B4">
            <w:rPr>
              <w:color w:val="auto"/>
            </w:rPr>
            <w:t xml:space="preserve">, T. Clark, DeVault, Jennings, Horst, Crouse, and Green </w:t>
          </w:r>
        </w:sdtContent>
      </w:sdt>
    </w:p>
    <w:p w14:paraId="0456F339" w14:textId="639859CF" w:rsidR="00E831B3" w:rsidRPr="00E41798" w:rsidRDefault="00CD36CF" w:rsidP="00CC1F3B">
      <w:pPr>
        <w:pStyle w:val="References"/>
        <w:rPr>
          <w:color w:val="auto"/>
        </w:rPr>
      </w:pPr>
      <w:r w:rsidRPr="00E41798">
        <w:rPr>
          <w:color w:val="auto"/>
        </w:rPr>
        <w:t>[</w:t>
      </w:r>
      <w:sdt>
        <w:sdtPr>
          <w:rPr>
            <w:color w:val="auto"/>
          </w:rPr>
          <w:tag w:val="References"/>
          <w:id w:val="-1043047873"/>
          <w:placeholder>
            <w:docPart w:val="523FDF2660FB417FAE28062A50A2B25E"/>
          </w:placeholder>
          <w:text w:multiLine="1"/>
        </w:sdtPr>
        <w:sdtEndPr/>
        <w:sdtContent>
          <w:r w:rsidR="00093AB0" w:rsidRPr="00E41798">
            <w:rPr>
              <w:color w:val="auto"/>
            </w:rPr>
            <w:t xml:space="preserve">Introduced </w:t>
          </w:r>
          <w:r w:rsidR="00B86271">
            <w:rPr>
              <w:color w:val="auto"/>
            </w:rPr>
            <w:t>February 13, 2025</w:t>
          </w:r>
          <w:r w:rsidR="00093AB0" w:rsidRPr="00E41798">
            <w:rPr>
              <w:color w:val="auto"/>
            </w:rPr>
            <w:t xml:space="preserve">; </w:t>
          </w:r>
          <w:r w:rsidR="00E41798" w:rsidRPr="00E41798">
            <w:rPr>
              <w:color w:val="auto"/>
            </w:rPr>
            <w:t>r</w:t>
          </w:r>
          <w:r w:rsidR="00093AB0" w:rsidRPr="00E41798">
            <w:rPr>
              <w:color w:val="auto"/>
            </w:rPr>
            <w:t>eferred</w:t>
          </w:r>
          <w:r w:rsidR="00093AB0" w:rsidRPr="00E41798">
            <w:rPr>
              <w:color w:val="auto"/>
            </w:rPr>
            <w:br/>
            <w:t>to the Committee on</w:t>
          </w:r>
          <w:r w:rsidR="00B86271">
            <w:rPr>
              <w:color w:val="auto"/>
            </w:rPr>
            <w:t xml:space="preserve"> Health and Human Resources</w:t>
          </w:r>
          <w:r w:rsidR="00093AB0" w:rsidRPr="00E41798">
            <w:rPr>
              <w:color w:val="auto"/>
            </w:rPr>
            <w:t xml:space="preserve"> </w:t>
          </w:r>
          <w:r w:rsidR="00C66E29">
            <w:rPr>
              <w:color w:val="auto"/>
            </w:rPr>
            <w:t>then the Judiciary</w:t>
          </w:r>
        </w:sdtContent>
      </w:sdt>
      <w:r w:rsidRPr="00E41798">
        <w:rPr>
          <w:color w:val="auto"/>
        </w:rPr>
        <w:t>]</w:t>
      </w:r>
    </w:p>
    <w:p w14:paraId="16BD8A6E" w14:textId="6DD8D1EC" w:rsidR="00303684" w:rsidRPr="00E41798" w:rsidRDefault="0000526A" w:rsidP="00CC1F3B">
      <w:pPr>
        <w:pStyle w:val="TitleSection"/>
        <w:rPr>
          <w:color w:val="auto"/>
        </w:rPr>
      </w:pPr>
      <w:r w:rsidRPr="00E41798">
        <w:rPr>
          <w:color w:val="auto"/>
        </w:rPr>
        <w:lastRenderedPageBreak/>
        <w:t>A BILL</w:t>
      </w:r>
      <w:r w:rsidR="005213C8" w:rsidRPr="00E41798">
        <w:rPr>
          <w:color w:val="auto"/>
        </w:rPr>
        <w:t xml:space="preserve"> to amend the Code of West Virginia, 1931, as amended, by adding thereto a new article, designated §49-1</w:t>
      </w:r>
      <w:r w:rsidR="00E6674A" w:rsidRPr="00E41798">
        <w:rPr>
          <w:color w:val="auto"/>
        </w:rPr>
        <w:t>2</w:t>
      </w:r>
      <w:r w:rsidR="005213C8" w:rsidRPr="00E41798">
        <w:rPr>
          <w:color w:val="auto"/>
        </w:rPr>
        <w:t>-1, §49-</w:t>
      </w:r>
      <w:r w:rsidR="00E6674A" w:rsidRPr="00E41798">
        <w:rPr>
          <w:color w:val="auto"/>
        </w:rPr>
        <w:t>12</w:t>
      </w:r>
      <w:r w:rsidR="005213C8" w:rsidRPr="00E41798">
        <w:rPr>
          <w:color w:val="auto"/>
        </w:rPr>
        <w:t>-2, and §49-</w:t>
      </w:r>
      <w:r w:rsidR="00E6674A" w:rsidRPr="00E41798">
        <w:rPr>
          <w:color w:val="auto"/>
        </w:rPr>
        <w:t>12</w:t>
      </w:r>
      <w:r w:rsidR="005213C8" w:rsidRPr="00E41798">
        <w:rPr>
          <w:color w:val="auto"/>
        </w:rPr>
        <w:t>-3, all relating to codifying the Parents' Bill of Rights.</w:t>
      </w:r>
    </w:p>
    <w:p w14:paraId="007464B3" w14:textId="77777777" w:rsidR="00303684" w:rsidRPr="00E41798" w:rsidRDefault="00303684" w:rsidP="00CC1F3B">
      <w:pPr>
        <w:pStyle w:val="EnactingClause"/>
        <w:rPr>
          <w:color w:val="auto"/>
        </w:rPr>
      </w:pPr>
      <w:r w:rsidRPr="00E41798">
        <w:rPr>
          <w:color w:val="auto"/>
        </w:rPr>
        <w:t>Be it enacted by the Legislature of West Virginia:</w:t>
      </w:r>
    </w:p>
    <w:p w14:paraId="0C47C620" w14:textId="77777777" w:rsidR="003C6034" w:rsidRPr="00E41798" w:rsidRDefault="003C6034" w:rsidP="00CC1F3B">
      <w:pPr>
        <w:pStyle w:val="EnactingClause"/>
        <w:rPr>
          <w:color w:val="auto"/>
        </w:rPr>
        <w:sectPr w:rsidR="003C6034" w:rsidRPr="00E4179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6C87CE" w14:textId="795B2F3A" w:rsidR="005213C8" w:rsidRPr="00E41798" w:rsidRDefault="005213C8" w:rsidP="005213C8">
      <w:pPr>
        <w:pStyle w:val="ArticleHeading"/>
        <w:rPr>
          <w:color w:val="auto"/>
          <w:u w:val="single"/>
        </w:rPr>
        <w:sectPr w:rsidR="005213C8" w:rsidRPr="00E41798" w:rsidSect="00F84B04">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E41798">
        <w:rPr>
          <w:color w:val="auto"/>
          <w:u w:val="single"/>
        </w:rPr>
        <w:t xml:space="preserve">ARTICLE </w:t>
      </w:r>
      <w:r w:rsidR="00E6674A" w:rsidRPr="00E41798">
        <w:rPr>
          <w:color w:val="auto"/>
          <w:u w:val="single"/>
        </w:rPr>
        <w:t>12</w:t>
      </w:r>
      <w:r w:rsidRPr="00E41798">
        <w:rPr>
          <w:color w:val="auto"/>
          <w:u w:val="single"/>
        </w:rPr>
        <w:t>. PARENTS</w:t>
      </w:r>
      <w:r w:rsidR="00233939" w:rsidRPr="00E41798">
        <w:rPr>
          <w:color w:val="auto"/>
          <w:u w:val="single"/>
        </w:rPr>
        <w:t>'</w:t>
      </w:r>
      <w:r w:rsidRPr="00E41798">
        <w:rPr>
          <w:color w:val="auto"/>
          <w:u w:val="single"/>
        </w:rPr>
        <w:t xml:space="preserve"> BILL OF RIGHTS.</w:t>
      </w:r>
    </w:p>
    <w:p w14:paraId="6FE9D26F" w14:textId="566F78D4" w:rsidR="005213C8" w:rsidRPr="00E41798" w:rsidRDefault="00C66E29" w:rsidP="00975BD8">
      <w:pPr>
        <w:pStyle w:val="SectionHeading"/>
        <w:rPr>
          <w:color w:val="auto"/>
          <w:u w:val="single"/>
        </w:rPr>
        <w:sectPr w:rsidR="005213C8" w:rsidRPr="00E41798" w:rsidSect="00F84B04">
          <w:type w:val="continuous"/>
          <w:pgSz w:w="12240" w:h="15840" w:code="1"/>
          <w:pgMar w:top="1440" w:right="1440" w:bottom="1440" w:left="1440" w:header="720" w:footer="720" w:gutter="0"/>
          <w:lnNumType w:countBy="1" w:restart="newSection"/>
          <w:pgNumType w:start="0"/>
          <w:cols w:space="720"/>
          <w:titlePg/>
          <w:docGrid w:linePitch="360"/>
        </w:sectPr>
      </w:pPr>
      <w:hyperlink r:id="rId19" w:history="1">
        <w:r w:rsidR="005213C8" w:rsidRPr="00E41798">
          <w:rPr>
            <w:color w:val="auto"/>
            <w:u w:val="single"/>
          </w:rPr>
          <w:t>§49-</w:t>
        </w:r>
        <w:r w:rsidR="00E6674A" w:rsidRPr="00E41798">
          <w:rPr>
            <w:color w:val="auto"/>
            <w:u w:val="single"/>
          </w:rPr>
          <w:t>12</w:t>
        </w:r>
        <w:r w:rsidR="005213C8" w:rsidRPr="00E41798">
          <w:rPr>
            <w:color w:val="auto"/>
            <w:u w:val="single"/>
          </w:rPr>
          <w:t>-1</w:t>
        </w:r>
      </w:hyperlink>
      <w:r w:rsidR="005213C8" w:rsidRPr="00E41798">
        <w:rPr>
          <w:color w:val="auto"/>
          <w:u w:val="single"/>
        </w:rPr>
        <w:t>. Short title.</w:t>
      </w:r>
    </w:p>
    <w:p w14:paraId="783AEBA0" w14:textId="7EB6F7D1" w:rsidR="005213C8" w:rsidRPr="00E41798" w:rsidRDefault="005213C8" w:rsidP="00975BD8">
      <w:pPr>
        <w:pStyle w:val="SectionBody"/>
        <w:rPr>
          <w:color w:val="auto"/>
          <w:u w:val="single"/>
        </w:rPr>
      </w:pPr>
      <w:r w:rsidRPr="00E41798">
        <w:rPr>
          <w:color w:val="auto"/>
          <w:u w:val="single"/>
        </w:rPr>
        <w:t>This article shall be known and may be cited as the "Parents</w:t>
      </w:r>
      <w:r w:rsidR="00233939" w:rsidRPr="00E41798">
        <w:rPr>
          <w:color w:val="auto"/>
          <w:u w:val="single"/>
        </w:rPr>
        <w:t>'</w:t>
      </w:r>
      <w:r w:rsidRPr="00E41798">
        <w:rPr>
          <w:color w:val="auto"/>
          <w:u w:val="single"/>
        </w:rPr>
        <w:t xml:space="preserve"> Bill of Rights".</w:t>
      </w:r>
    </w:p>
    <w:p w14:paraId="076E4A58" w14:textId="2A9B5392" w:rsidR="005213C8" w:rsidRPr="00E41798" w:rsidRDefault="005213C8" w:rsidP="00975BD8">
      <w:pPr>
        <w:pStyle w:val="SectionHeading"/>
        <w:rPr>
          <w:color w:val="auto"/>
          <w:u w:val="single"/>
        </w:rPr>
        <w:sectPr w:rsidR="005213C8" w:rsidRPr="00E41798" w:rsidSect="00B92DF4">
          <w:type w:val="continuous"/>
          <w:pgSz w:w="12240" w:h="15840" w:code="1"/>
          <w:pgMar w:top="1440" w:right="1440" w:bottom="1440" w:left="1440" w:header="720" w:footer="720" w:gutter="0"/>
          <w:lnNumType w:countBy="1" w:restart="newSection"/>
          <w:cols w:space="720"/>
          <w:docGrid w:linePitch="360"/>
        </w:sectPr>
      </w:pPr>
      <w:r w:rsidRPr="00E41798">
        <w:rPr>
          <w:color w:val="auto"/>
          <w:u w:val="single"/>
        </w:rPr>
        <w:t>§49-</w:t>
      </w:r>
      <w:r w:rsidR="00E6674A" w:rsidRPr="00E41798">
        <w:rPr>
          <w:color w:val="auto"/>
          <w:u w:val="single"/>
        </w:rPr>
        <w:t>12</w:t>
      </w:r>
      <w:r w:rsidRPr="00E41798">
        <w:rPr>
          <w:color w:val="auto"/>
          <w:u w:val="single"/>
        </w:rPr>
        <w:t>-2. Fundamental rights of parents.</w:t>
      </w:r>
    </w:p>
    <w:p w14:paraId="278498AC" w14:textId="12E2BFE5" w:rsidR="00A10438" w:rsidRPr="00E41798" w:rsidRDefault="00A10438" w:rsidP="00BA3C84">
      <w:pPr>
        <w:pStyle w:val="SectionBody"/>
        <w:rPr>
          <w:color w:val="auto"/>
          <w:u w:val="single"/>
        </w:rPr>
      </w:pPr>
      <w:r w:rsidRPr="00E41798">
        <w:rPr>
          <w:color w:val="auto"/>
          <w:u w:val="single"/>
        </w:rPr>
        <w:t xml:space="preserve">Parents and legal guardians of minor children in the </w:t>
      </w:r>
      <w:r w:rsidR="00C62675" w:rsidRPr="00E41798">
        <w:rPr>
          <w:color w:val="auto"/>
          <w:u w:val="single"/>
        </w:rPr>
        <w:t>s</w:t>
      </w:r>
      <w:r w:rsidRPr="00E41798">
        <w:rPr>
          <w:color w:val="auto"/>
          <w:u w:val="single"/>
        </w:rPr>
        <w:t>tate of West Virginia shall have complete and final decision-making authority over all matters regarding general health and welfare of children. These rights include but are not limited to the following:</w:t>
      </w:r>
    </w:p>
    <w:p w14:paraId="2D26D721" w14:textId="68F331A2" w:rsidR="005213C8" w:rsidRPr="00E41798" w:rsidRDefault="005213C8" w:rsidP="00BA3C84">
      <w:pPr>
        <w:pStyle w:val="SectionBody"/>
        <w:rPr>
          <w:rFonts w:cs="Arial"/>
          <w:color w:val="auto"/>
          <w:u w:val="single"/>
        </w:rPr>
      </w:pPr>
      <w:r w:rsidRPr="00E41798">
        <w:rPr>
          <w:color w:val="auto"/>
          <w:u w:val="single"/>
        </w:rPr>
        <w:t xml:space="preserve">(a) </w:t>
      </w:r>
      <w:r w:rsidR="00A10438" w:rsidRPr="00E41798">
        <w:rPr>
          <w:color w:val="auto"/>
          <w:u w:val="single"/>
        </w:rPr>
        <w:t xml:space="preserve">Parents and legal </w:t>
      </w:r>
      <w:r w:rsidR="00296A12" w:rsidRPr="00E41798">
        <w:rPr>
          <w:color w:val="auto"/>
          <w:u w:val="single"/>
        </w:rPr>
        <w:t>guardians shall have the right to make any and all decisions relating to the medical, psychological, religious, moral, and/or ethical training and well-being of their children.</w:t>
      </w:r>
    </w:p>
    <w:p w14:paraId="4617D991" w14:textId="696CF7F2" w:rsidR="005213C8" w:rsidRPr="00E41798" w:rsidRDefault="005213C8" w:rsidP="00BA3C84">
      <w:pPr>
        <w:pStyle w:val="SectionBody"/>
        <w:rPr>
          <w:color w:val="auto"/>
          <w:u w:val="single"/>
        </w:rPr>
      </w:pPr>
      <w:r w:rsidRPr="00E41798">
        <w:rPr>
          <w:color w:val="auto"/>
          <w:u w:val="single"/>
        </w:rPr>
        <w:t xml:space="preserve">(b) </w:t>
      </w:r>
      <w:r w:rsidR="00296A12" w:rsidRPr="00E41798">
        <w:rPr>
          <w:color w:val="auto"/>
          <w:u w:val="single"/>
        </w:rPr>
        <w:t>Parents and legal guardians shall have the right to make any and all decisions relating to the type and extent of medical treatment of their children.  Such decisions include but are not limited to: dispensing of medicines and vaccines, invasive procedures, medical testing and diagnostics, physical therapy, and all matters concerning mental health.</w:t>
      </w:r>
    </w:p>
    <w:p w14:paraId="1C025B95" w14:textId="77777777" w:rsidR="005213C8" w:rsidRPr="00E41798" w:rsidRDefault="005213C8" w:rsidP="00BA3C84">
      <w:pPr>
        <w:pStyle w:val="SectionBody"/>
        <w:rPr>
          <w:color w:val="auto"/>
          <w:u w:val="single"/>
        </w:rPr>
      </w:pPr>
      <w:r w:rsidRPr="00E41798">
        <w:rPr>
          <w:color w:val="auto"/>
          <w:u w:val="single"/>
        </w:rPr>
        <w:t>(c) The parental right to direct education includes, but is not limited to, the right to choose, as an alternative to public education, private, religious, or home schools, and the right to make reasonable choices within public schools for one's child.</w:t>
      </w:r>
    </w:p>
    <w:p w14:paraId="218016AF" w14:textId="66E41C4D" w:rsidR="005213C8" w:rsidRPr="00E41798" w:rsidRDefault="005213C8" w:rsidP="00BA3C84">
      <w:pPr>
        <w:pStyle w:val="SectionBody"/>
        <w:rPr>
          <w:color w:val="auto"/>
          <w:u w:val="single"/>
        </w:rPr>
      </w:pPr>
      <w:r w:rsidRPr="00E41798">
        <w:rPr>
          <w:color w:val="auto"/>
          <w:u w:val="single"/>
        </w:rPr>
        <w:t xml:space="preserve">(d) </w:t>
      </w:r>
      <w:r w:rsidR="00296A12" w:rsidRPr="00E41798">
        <w:rPr>
          <w:color w:val="auto"/>
          <w:u w:val="single"/>
        </w:rPr>
        <w:t xml:space="preserve">Parents and legal guardians shall have primary legal standing as the chief advocate for their minor children in any court proceeding or any administrative procedure before any government authority and may appear in any legal proceeding on behalf of their children without representation by an attorney.  </w:t>
      </w:r>
    </w:p>
    <w:p w14:paraId="581E95E1" w14:textId="604ADEBE" w:rsidR="00296A12" w:rsidRPr="00E41798" w:rsidRDefault="00296A12" w:rsidP="00BA3C84">
      <w:pPr>
        <w:pStyle w:val="SectionBody"/>
        <w:rPr>
          <w:color w:val="auto"/>
          <w:u w:val="single"/>
        </w:rPr>
      </w:pPr>
      <w:r w:rsidRPr="00E41798">
        <w:rPr>
          <w:color w:val="auto"/>
          <w:u w:val="single"/>
        </w:rPr>
        <w:t xml:space="preserve">(e) No institution, agency, representative, or employee of a government, whether local or </w:t>
      </w:r>
      <w:r w:rsidRPr="00E41798">
        <w:rPr>
          <w:color w:val="auto"/>
          <w:u w:val="single"/>
        </w:rPr>
        <w:lastRenderedPageBreak/>
        <w:t>state, federal or international, has the right to question, alter, or invalidate a parental decision regarding any right enumerated herein. The decisions of a parent or legal guardian regarding their minor child or children are recognized as final, unalterable, and irrevocable at any level of government unless statutorily authorized and only to the extent such decision is shown by clear and convincing evidence to pose serious and imminent harm to the child.</w:t>
      </w:r>
    </w:p>
    <w:p w14:paraId="49F2E9DA" w14:textId="7E6D7F94" w:rsidR="005213C8" w:rsidRPr="00E41798" w:rsidRDefault="005213C8" w:rsidP="00BA3C84">
      <w:pPr>
        <w:pStyle w:val="SectionBody"/>
        <w:rPr>
          <w:color w:val="auto"/>
          <w:u w:val="single"/>
        </w:rPr>
      </w:pPr>
      <w:r w:rsidRPr="00E41798">
        <w:rPr>
          <w:color w:val="auto"/>
          <w:u w:val="single"/>
        </w:rPr>
        <w:t>(</w:t>
      </w:r>
      <w:r w:rsidR="00296A12" w:rsidRPr="00E41798">
        <w:rPr>
          <w:color w:val="auto"/>
          <w:u w:val="single"/>
        </w:rPr>
        <w:t>f</w:t>
      </w:r>
      <w:r w:rsidRPr="00E41798">
        <w:rPr>
          <w:color w:val="auto"/>
          <w:u w:val="single"/>
        </w:rPr>
        <w:t>) (1)</w:t>
      </w:r>
      <w:r w:rsidR="00811FCC" w:rsidRPr="00E41798">
        <w:rPr>
          <w:color w:val="auto"/>
          <w:u w:val="single"/>
        </w:rPr>
        <w:t xml:space="preserve"> No institution, agency, representative, or employee of any unit of the government may curtail any right of a parent regarding the child of a parent unless by order of a Court and then limited only to the extent necessary to protect a child from imminent harm or danger.</w:t>
      </w:r>
    </w:p>
    <w:p w14:paraId="786414D4" w14:textId="6776A1AC" w:rsidR="005213C8" w:rsidRPr="00E41798" w:rsidRDefault="005213C8" w:rsidP="00BA3C84">
      <w:pPr>
        <w:pStyle w:val="SectionBody"/>
        <w:rPr>
          <w:color w:val="auto"/>
          <w:u w:val="single"/>
        </w:rPr>
      </w:pPr>
      <w:r w:rsidRPr="00E41798">
        <w:rPr>
          <w:color w:val="auto"/>
          <w:u w:val="single"/>
        </w:rPr>
        <w:t xml:space="preserve">(2) </w:t>
      </w:r>
      <w:r w:rsidR="00811FCC" w:rsidRPr="00E41798">
        <w:rPr>
          <w:color w:val="auto"/>
          <w:u w:val="single"/>
        </w:rPr>
        <w:t>No institution, agency, representative, or employee of any unit or instrumentality of government, whether local, state or federal, may expose or make available to a minor child any obscene, indecent, or profane literature, graphic materials, audio/video recordings, internet materials, or sexually explicit demonstrations or performances in accordance with Federal Laws set forth in 18 U.S. Code Chapter 71.</w:t>
      </w:r>
    </w:p>
    <w:p w14:paraId="327FF79C" w14:textId="134725B2" w:rsidR="005213C8" w:rsidRPr="00E41798" w:rsidRDefault="005213C8" w:rsidP="00BA3C84">
      <w:pPr>
        <w:pStyle w:val="SectionBody"/>
        <w:rPr>
          <w:color w:val="auto"/>
          <w:u w:val="single"/>
        </w:rPr>
      </w:pPr>
      <w:r w:rsidRPr="00E41798">
        <w:rPr>
          <w:color w:val="auto"/>
          <w:u w:val="single"/>
        </w:rPr>
        <w:t>(</w:t>
      </w:r>
      <w:r w:rsidR="00811FCC" w:rsidRPr="00E41798">
        <w:rPr>
          <w:color w:val="auto"/>
          <w:u w:val="single"/>
        </w:rPr>
        <w:t>g</w:t>
      </w:r>
      <w:r w:rsidRPr="00E41798">
        <w:rPr>
          <w:color w:val="auto"/>
          <w:u w:val="single"/>
        </w:rPr>
        <w:t xml:space="preserve">) </w:t>
      </w:r>
      <w:r w:rsidR="00811FCC" w:rsidRPr="00E41798">
        <w:rPr>
          <w:color w:val="auto"/>
          <w:u w:val="single"/>
        </w:rPr>
        <w:t>No institution, agency, representative, or employee of any unit or instrumentality of government, whether local, state or federal, may permit or allow the exposure of a member of the opposite biological sex’s nudity, including any sexual organ, to a minor in a public place, including but not limited to any place on the premises of a public education institution, a bathroom, a shower room, a locker  room or a changing room.</w:t>
      </w:r>
    </w:p>
    <w:p w14:paraId="5C38DB93" w14:textId="61143104" w:rsidR="00811FCC" w:rsidRPr="00E41798" w:rsidRDefault="005213C8" w:rsidP="00BA3C84">
      <w:pPr>
        <w:pStyle w:val="SectionBody"/>
        <w:rPr>
          <w:color w:val="auto"/>
          <w:u w:val="single"/>
        </w:rPr>
      </w:pPr>
      <w:r w:rsidRPr="00E41798">
        <w:rPr>
          <w:color w:val="auto"/>
          <w:u w:val="single"/>
        </w:rPr>
        <w:t>(</w:t>
      </w:r>
      <w:r w:rsidR="00811FCC" w:rsidRPr="00E41798">
        <w:rPr>
          <w:color w:val="auto"/>
          <w:u w:val="single"/>
        </w:rPr>
        <w:t>h</w:t>
      </w:r>
      <w:r w:rsidRPr="00E41798">
        <w:rPr>
          <w:color w:val="auto"/>
          <w:u w:val="single"/>
        </w:rPr>
        <w:t>) A parent may bring suit against the state, any agency or locality thereof, any government official, or any person acting under color of law based on any violation of this article and seek appropriate relief, including, but not limited to, injunctive relief, monetary damages, reasonable attorneys</w:t>
      </w:r>
      <w:r w:rsidR="00233939" w:rsidRPr="00E41798">
        <w:rPr>
          <w:color w:val="auto"/>
          <w:u w:val="single"/>
        </w:rPr>
        <w:t>'</w:t>
      </w:r>
      <w:r w:rsidRPr="00E41798">
        <w:rPr>
          <w:color w:val="auto"/>
          <w:u w:val="single"/>
        </w:rPr>
        <w:t xml:space="preserve"> fees, and court costs. A parent may also raise this article as a defense before any court or administrative tribunal.</w:t>
      </w:r>
    </w:p>
    <w:p w14:paraId="3BC19A39" w14:textId="33A60ED1" w:rsidR="008F0530" w:rsidRPr="00E41798" w:rsidRDefault="008F0530" w:rsidP="00BA3C84">
      <w:pPr>
        <w:pStyle w:val="SectionBody"/>
        <w:rPr>
          <w:color w:val="auto"/>
          <w:u w:val="single"/>
        </w:rPr>
      </w:pPr>
      <w:r w:rsidRPr="00E41798">
        <w:rPr>
          <w:color w:val="auto"/>
          <w:u w:val="single"/>
        </w:rPr>
        <w:t xml:space="preserve">(i) </w:t>
      </w:r>
      <w:r w:rsidR="005624BC" w:rsidRPr="00E41798">
        <w:rPr>
          <w:color w:val="auto"/>
          <w:u w:val="single"/>
        </w:rPr>
        <w:t>If a child has no affirmative right of access to a particular medical procedure or service, then nothing in this article may be construed to grant the child's parent an affirmative right of access to the procedure or service on the child's behalf</w:t>
      </w:r>
      <w:r w:rsidRPr="00E41798">
        <w:rPr>
          <w:color w:val="auto"/>
          <w:u w:val="single"/>
        </w:rPr>
        <w:t>.</w:t>
      </w:r>
    </w:p>
    <w:p w14:paraId="0D4642B2" w14:textId="6DE22FE0" w:rsidR="008F0530" w:rsidRPr="00E41798" w:rsidRDefault="008F0530" w:rsidP="00BA3C84">
      <w:pPr>
        <w:pStyle w:val="SectionBody"/>
        <w:rPr>
          <w:color w:val="auto"/>
          <w:u w:val="single"/>
        </w:rPr>
      </w:pPr>
      <w:r w:rsidRPr="00E41798">
        <w:rPr>
          <w:color w:val="auto"/>
          <w:u w:val="single"/>
        </w:rPr>
        <w:lastRenderedPageBreak/>
        <w:t xml:space="preserve">(j) The rights granted or affirmed to </w:t>
      </w:r>
      <w:r w:rsidR="00C62675" w:rsidRPr="00E41798">
        <w:rPr>
          <w:color w:val="auto"/>
          <w:u w:val="single"/>
        </w:rPr>
        <w:t>p</w:t>
      </w:r>
      <w:r w:rsidRPr="00E41798">
        <w:rPr>
          <w:color w:val="auto"/>
          <w:u w:val="single"/>
        </w:rPr>
        <w:t xml:space="preserve">arents and legal guardians of minor children in the </w:t>
      </w:r>
      <w:r w:rsidR="00C62675" w:rsidRPr="00E41798">
        <w:rPr>
          <w:color w:val="auto"/>
          <w:u w:val="single"/>
        </w:rPr>
        <w:t>s</w:t>
      </w:r>
      <w:r w:rsidRPr="00E41798">
        <w:rPr>
          <w:color w:val="auto"/>
          <w:u w:val="single"/>
        </w:rPr>
        <w:t>tate of West Virginia in this section specifically exclude any right to:</w:t>
      </w:r>
    </w:p>
    <w:p w14:paraId="5B794CCD" w14:textId="77777777" w:rsidR="008F0530" w:rsidRPr="00E41798" w:rsidRDefault="008F0530" w:rsidP="00BA3C84">
      <w:pPr>
        <w:pStyle w:val="SectionBody"/>
        <w:rPr>
          <w:color w:val="auto"/>
          <w:u w:val="single"/>
        </w:rPr>
      </w:pPr>
      <w:r w:rsidRPr="00E41798">
        <w:rPr>
          <w:color w:val="auto"/>
          <w:u w:val="single"/>
        </w:rPr>
        <w:t xml:space="preserve">(1) Take any action that contributes to the delinquency of a child and </w:t>
      </w:r>
    </w:p>
    <w:p w14:paraId="5EA94B15" w14:textId="51540E87" w:rsidR="008F0530" w:rsidRPr="00E41798" w:rsidRDefault="008F0530" w:rsidP="00BA3C84">
      <w:pPr>
        <w:pStyle w:val="SectionBody"/>
        <w:rPr>
          <w:color w:val="auto"/>
        </w:rPr>
      </w:pPr>
      <w:r w:rsidRPr="00E41798">
        <w:rPr>
          <w:color w:val="auto"/>
          <w:u w:val="single"/>
        </w:rPr>
        <w:t>(2) Administer or facilitate the administration to a minor within the state of West Virginia of any drug or substance causing or leading to (i) the purposeful termination of a pregnancy; or (ii) interference with the natural and normal development of hormones associated with puberty development.</w:t>
      </w:r>
    </w:p>
    <w:p w14:paraId="414EED89" w14:textId="12BB863D" w:rsidR="005213C8" w:rsidRPr="00E41798" w:rsidRDefault="005213C8" w:rsidP="00975BD8">
      <w:pPr>
        <w:pStyle w:val="SectionHeading"/>
        <w:rPr>
          <w:color w:val="auto"/>
          <w:u w:val="single"/>
        </w:rPr>
        <w:sectPr w:rsidR="005213C8" w:rsidRPr="00E41798" w:rsidSect="00DE04BB">
          <w:type w:val="continuous"/>
          <w:pgSz w:w="12240" w:h="15840" w:code="1"/>
          <w:pgMar w:top="1440" w:right="1440" w:bottom="1440" w:left="1440" w:header="720" w:footer="720" w:gutter="0"/>
          <w:lnNumType w:countBy="1" w:restart="newSection"/>
          <w:pgNumType w:start="1"/>
          <w:cols w:space="720"/>
          <w:docGrid w:linePitch="360"/>
        </w:sectPr>
      </w:pPr>
      <w:r w:rsidRPr="00E41798">
        <w:rPr>
          <w:color w:val="auto"/>
          <w:u w:val="single"/>
        </w:rPr>
        <w:t>§49-</w:t>
      </w:r>
      <w:r w:rsidR="00E6674A" w:rsidRPr="00E41798">
        <w:rPr>
          <w:color w:val="auto"/>
          <w:u w:val="single"/>
        </w:rPr>
        <w:t>12</w:t>
      </w:r>
      <w:r w:rsidRPr="00E41798">
        <w:rPr>
          <w:color w:val="auto"/>
          <w:u w:val="single"/>
        </w:rPr>
        <w:t>-3. Applicability.</w:t>
      </w:r>
    </w:p>
    <w:p w14:paraId="0BFB8A32" w14:textId="77777777" w:rsidR="005213C8" w:rsidRPr="00E41798" w:rsidRDefault="005213C8" w:rsidP="00975BD8">
      <w:pPr>
        <w:pStyle w:val="SectionBody"/>
        <w:rPr>
          <w:color w:val="auto"/>
          <w:u w:val="single"/>
        </w:rPr>
      </w:pPr>
      <w:r w:rsidRPr="00E41798">
        <w:rPr>
          <w:color w:val="auto"/>
          <w:u w:val="single"/>
        </w:rPr>
        <w:t xml:space="preserve">(a) </w:t>
      </w:r>
      <w:r w:rsidRPr="00E41798">
        <w:rPr>
          <w:i/>
          <w:color w:val="auto"/>
          <w:u w:val="single"/>
        </w:rPr>
        <w:t>In general</w:t>
      </w:r>
      <w:r w:rsidRPr="00E41798">
        <w:rPr>
          <w:color w:val="auto"/>
          <w:u w:val="single"/>
        </w:rPr>
        <w:t>. -- This article shall apply to any state or local law, rule, or ordinance and the implementation of that law, rule, or ordinance, whether statutory or otherwise, and whether adopted or effective prior to or after the effective date of this article</w:t>
      </w:r>
    </w:p>
    <w:p w14:paraId="38887BB7" w14:textId="31463DA3" w:rsidR="008736AA" w:rsidRPr="00E41798" w:rsidRDefault="005213C8" w:rsidP="00975BD8">
      <w:pPr>
        <w:pStyle w:val="SectionBody"/>
        <w:rPr>
          <w:color w:val="auto"/>
          <w:u w:val="single"/>
        </w:rPr>
      </w:pPr>
      <w:r w:rsidRPr="00E41798">
        <w:rPr>
          <w:color w:val="auto"/>
          <w:u w:val="single"/>
        </w:rPr>
        <w:t xml:space="preserve">(b) </w:t>
      </w:r>
      <w:r w:rsidRPr="00E41798">
        <w:rPr>
          <w:i/>
          <w:iCs/>
          <w:color w:val="auto"/>
          <w:u w:val="single"/>
        </w:rPr>
        <w:t>Rule of construction</w:t>
      </w:r>
      <w:r w:rsidRPr="00E41798">
        <w:rPr>
          <w:color w:val="auto"/>
          <w:u w:val="single"/>
        </w:rPr>
        <w:t>. -- Statutory law adopted after the date of the</w:t>
      </w:r>
      <w:r w:rsidRPr="00E41798">
        <w:rPr>
          <w:color w:val="auto"/>
          <w:u w:val="single"/>
        </w:rPr>
        <w:br/>
        <w:t>enactment of this article is subject to this article unless such law explicitly excludes such</w:t>
      </w:r>
      <w:r w:rsidRPr="00E41798">
        <w:rPr>
          <w:color w:val="auto"/>
          <w:u w:val="single"/>
        </w:rPr>
        <w:br/>
        <w:t>application by reference to this article.</w:t>
      </w:r>
    </w:p>
    <w:p w14:paraId="5B404D27" w14:textId="1BC888A2" w:rsidR="006865E9" w:rsidRPr="00E41798" w:rsidRDefault="00CF1DCA" w:rsidP="00CC1F3B">
      <w:pPr>
        <w:pStyle w:val="Note"/>
        <w:rPr>
          <w:color w:val="auto"/>
        </w:rPr>
      </w:pPr>
      <w:r w:rsidRPr="00E41798">
        <w:rPr>
          <w:color w:val="auto"/>
        </w:rPr>
        <w:t>NOTE: The</w:t>
      </w:r>
      <w:r w:rsidR="006865E9" w:rsidRPr="00E41798">
        <w:rPr>
          <w:color w:val="auto"/>
        </w:rPr>
        <w:t xml:space="preserve"> purpose of this bill is to </w:t>
      </w:r>
      <w:r w:rsidR="005213C8" w:rsidRPr="00E41798">
        <w:rPr>
          <w:color w:val="auto"/>
        </w:rPr>
        <w:t>codify a Parents</w:t>
      </w:r>
      <w:r w:rsidR="00233939" w:rsidRPr="00E41798">
        <w:rPr>
          <w:color w:val="auto"/>
        </w:rPr>
        <w:t>'</w:t>
      </w:r>
      <w:r w:rsidR="005213C8" w:rsidRPr="00E41798">
        <w:rPr>
          <w:color w:val="auto"/>
        </w:rPr>
        <w:t xml:space="preserve"> Bill of Rights.</w:t>
      </w:r>
    </w:p>
    <w:p w14:paraId="4CDCB2CD" w14:textId="77777777" w:rsidR="006865E9" w:rsidRPr="00E41798" w:rsidRDefault="00AE48A0" w:rsidP="00CC1F3B">
      <w:pPr>
        <w:pStyle w:val="Note"/>
        <w:rPr>
          <w:color w:val="auto"/>
        </w:rPr>
      </w:pPr>
      <w:r w:rsidRPr="00E41798">
        <w:rPr>
          <w:color w:val="auto"/>
        </w:rPr>
        <w:t>Strike-throughs indicate language that would be stricken from a heading or the present law and underscoring indicates new language that would be added.</w:t>
      </w:r>
    </w:p>
    <w:sectPr w:rsidR="006865E9" w:rsidRPr="00E4179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EC20" w14:textId="77777777" w:rsidR="005213C8" w:rsidRPr="00B844FE" w:rsidRDefault="005213C8" w:rsidP="00B844FE">
      <w:r>
        <w:separator/>
      </w:r>
    </w:p>
  </w:endnote>
  <w:endnote w:type="continuationSeparator" w:id="0">
    <w:p w14:paraId="1233D251" w14:textId="77777777" w:rsidR="005213C8" w:rsidRPr="00B844FE" w:rsidRDefault="005213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A68C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7334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3341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B338" w14:textId="77777777" w:rsidR="00BA3C84" w:rsidRDefault="00BA3C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28475"/>
      <w:docPartObj>
        <w:docPartGallery w:val="Page Numbers (Bottom of Page)"/>
        <w:docPartUnique/>
      </w:docPartObj>
    </w:sdtPr>
    <w:sdtEndPr/>
    <w:sdtContent>
      <w:p w14:paraId="3723E036" w14:textId="77777777" w:rsidR="005213C8" w:rsidRPr="00B844FE" w:rsidRDefault="005213C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65D367B" w14:textId="77777777" w:rsidR="005213C8" w:rsidRDefault="005213C8"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922083"/>
      <w:docPartObj>
        <w:docPartGallery w:val="Page Numbers (Bottom of Page)"/>
        <w:docPartUnique/>
      </w:docPartObj>
    </w:sdtPr>
    <w:sdtEndPr>
      <w:rPr>
        <w:noProof/>
      </w:rPr>
    </w:sdtEndPr>
    <w:sdtContent>
      <w:p w14:paraId="2682FA40" w14:textId="77777777" w:rsidR="005213C8" w:rsidRDefault="005213C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2FF3" w14:textId="77777777" w:rsidR="005213C8" w:rsidRPr="00B844FE" w:rsidRDefault="005213C8" w:rsidP="00B844FE">
      <w:r>
        <w:separator/>
      </w:r>
    </w:p>
  </w:footnote>
  <w:footnote w:type="continuationSeparator" w:id="0">
    <w:p w14:paraId="1DBCB7BB" w14:textId="77777777" w:rsidR="005213C8" w:rsidRPr="00B844FE" w:rsidRDefault="005213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B680" w14:textId="77777777" w:rsidR="002A0269" w:rsidRPr="00B844FE" w:rsidRDefault="00C66E29">
    <w:pPr>
      <w:pStyle w:val="Header"/>
    </w:pPr>
    <w:sdt>
      <w:sdtPr>
        <w:id w:val="-684364211"/>
        <w:placeholder>
          <w:docPart w:val="6EC7ED01BB1C487CA7C6714F17121B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EC7ED01BB1C487CA7C6714F17121B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1F73" w14:textId="52725A76" w:rsidR="00C33014" w:rsidRPr="00686E9A" w:rsidRDefault="00AE48A0" w:rsidP="000573A9">
    <w:pPr>
      <w:pStyle w:val="HeaderStyle"/>
      <w:rPr>
        <w:sz w:val="22"/>
        <w:szCs w:val="22"/>
      </w:rPr>
    </w:pPr>
    <w:r w:rsidRPr="0093732B">
      <w:t>I</w:t>
    </w:r>
    <w:r w:rsidR="001A66B7" w:rsidRPr="0093732B">
      <w:t xml:space="preserve">ntr </w:t>
    </w:r>
    <w:sdt>
      <w:sdtPr>
        <w:tag w:val="BNumWH"/>
        <w:id w:val="138549797"/>
        <w:showingPlcHdr/>
        <w:text/>
      </w:sdtPr>
      <w:sdtEndPr/>
      <w:sdtContent/>
    </w:sdt>
    <w:r w:rsidR="007A5259" w:rsidRPr="0093732B">
      <w:t xml:space="preserve"> </w:t>
    </w:r>
    <w:r w:rsidR="00A2163A" w:rsidRPr="0093732B">
      <w:t>HB</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A2163A" w:rsidRPr="0093732B">
          <w:t>202</w:t>
        </w:r>
        <w:r w:rsidR="0093732B" w:rsidRPr="0093732B">
          <w:t>5R1017</w:t>
        </w:r>
      </w:sdtContent>
    </w:sdt>
  </w:p>
  <w:p w14:paraId="608751D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9B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069F" w14:textId="77777777" w:rsidR="005213C8" w:rsidRPr="00B844FE" w:rsidRDefault="00C66E29">
    <w:pPr>
      <w:pStyle w:val="Header"/>
    </w:pPr>
    <w:sdt>
      <w:sdtPr>
        <w:id w:val="-313266604"/>
        <w:placeholder>
          <w:docPart w:val="6EC7ED01BB1C487CA7C6714F17121B34"/>
        </w:placeholder>
        <w:temporary/>
        <w:showingPlcHdr/>
        <w15:appearance w15:val="hidden"/>
      </w:sdtPr>
      <w:sdtEndPr/>
      <w:sdtContent>
        <w:r w:rsidR="005213C8" w:rsidRPr="00B844FE">
          <w:t>[Type here]</w:t>
        </w:r>
      </w:sdtContent>
    </w:sdt>
    <w:r w:rsidR="005213C8" w:rsidRPr="00B844FE">
      <w:ptab w:relativeTo="margin" w:alignment="left" w:leader="none"/>
    </w:r>
    <w:sdt>
      <w:sdtPr>
        <w:id w:val="2053578184"/>
        <w:placeholder>
          <w:docPart w:val="6EC7ED01BB1C487CA7C6714F17121B34"/>
        </w:placeholder>
        <w:temporary/>
        <w:showingPlcHdr/>
        <w15:appearance w15:val="hidden"/>
      </w:sdtPr>
      <w:sdtEndPr/>
      <w:sdtContent>
        <w:r w:rsidR="005213C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28CF" w14:textId="521BE34C" w:rsidR="005213C8" w:rsidRPr="0093732B" w:rsidRDefault="0093732B" w:rsidP="0093732B">
    <w:pPr>
      <w:pStyle w:val="HeaderStyle"/>
    </w:pPr>
    <w:r w:rsidRPr="0093732B">
      <w:t>Intr  HB</w:t>
    </w:r>
    <w:r w:rsidRPr="0093732B">
      <w:tab/>
    </w:r>
    <w:r w:rsidRPr="0093732B">
      <w:tab/>
      <w:t>2025R1017</w:t>
    </w:r>
  </w:p>
  <w:p w14:paraId="685563F7" w14:textId="77777777" w:rsidR="005213C8" w:rsidRPr="004D3ABE" w:rsidRDefault="005213C8"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B908" w14:textId="77777777" w:rsidR="005213C8" w:rsidRPr="004D3ABE" w:rsidRDefault="005213C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C8"/>
    <w:rsid w:val="0000526A"/>
    <w:rsid w:val="000573A9"/>
    <w:rsid w:val="00085D22"/>
    <w:rsid w:val="00093AB0"/>
    <w:rsid w:val="000C5C77"/>
    <w:rsid w:val="000E3912"/>
    <w:rsid w:val="0010070F"/>
    <w:rsid w:val="001261A9"/>
    <w:rsid w:val="0015112E"/>
    <w:rsid w:val="001552E7"/>
    <w:rsid w:val="001566B4"/>
    <w:rsid w:val="001A66B7"/>
    <w:rsid w:val="001C0126"/>
    <w:rsid w:val="001C279E"/>
    <w:rsid w:val="001D459E"/>
    <w:rsid w:val="0022348D"/>
    <w:rsid w:val="00233939"/>
    <w:rsid w:val="0027011C"/>
    <w:rsid w:val="00274200"/>
    <w:rsid w:val="00275740"/>
    <w:rsid w:val="00296A12"/>
    <w:rsid w:val="002A0269"/>
    <w:rsid w:val="00303684"/>
    <w:rsid w:val="003143F5"/>
    <w:rsid w:val="00314854"/>
    <w:rsid w:val="0037501E"/>
    <w:rsid w:val="00394191"/>
    <w:rsid w:val="003B04D5"/>
    <w:rsid w:val="003B4E1E"/>
    <w:rsid w:val="003C51CD"/>
    <w:rsid w:val="003C6034"/>
    <w:rsid w:val="003D569E"/>
    <w:rsid w:val="00400B5C"/>
    <w:rsid w:val="004368E0"/>
    <w:rsid w:val="004C13DD"/>
    <w:rsid w:val="004D3ABE"/>
    <w:rsid w:val="004D682B"/>
    <w:rsid w:val="004E3441"/>
    <w:rsid w:val="00500579"/>
    <w:rsid w:val="005213C8"/>
    <w:rsid w:val="005624BC"/>
    <w:rsid w:val="005A5366"/>
    <w:rsid w:val="00621AC9"/>
    <w:rsid w:val="006369EB"/>
    <w:rsid w:val="00637E73"/>
    <w:rsid w:val="006865E9"/>
    <w:rsid w:val="00686E9A"/>
    <w:rsid w:val="00690C8A"/>
    <w:rsid w:val="00691F3E"/>
    <w:rsid w:val="00694BFB"/>
    <w:rsid w:val="006A106B"/>
    <w:rsid w:val="006C523D"/>
    <w:rsid w:val="006D4036"/>
    <w:rsid w:val="007A5259"/>
    <w:rsid w:val="007A7081"/>
    <w:rsid w:val="007F1CF5"/>
    <w:rsid w:val="00811FCC"/>
    <w:rsid w:val="00834EDE"/>
    <w:rsid w:val="008736AA"/>
    <w:rsid w:val="008D275D"/>
    <w:rsid w:val="008F0530"/>
    <w:rsid w:val="00904929"/>
    <w:rsid w:val="0093732B"/>
    <w:rsid w:val="00946186"/>
    <w:rsid w:val="00975BD8"/>
    <w:rsid w:val="00980327"/>
    <w:rsid w:val="00986478"/>
    <w:rsid w:val="009B5557"/>
    <w:rsid w:val="009F1067"/>
    <w:rsid w:val="00A10438"/>
    <w:rsid w:val="00A2163A"/>
    <w:rsid w:val="00A31E01"/>
    <w:rsid w:val="00A527AD"/>
    <w:rsid w:val="00A718CF"/>
    <w:rsid w:val="00AE48A0"/>
    <w:rsid w:val="00AE61BE"/>
    <w:rsid w:val="00AF728B"/>
    <w:rsid w:val="00B16F25"/>
    <w:rsid w:val="00B24422"/>
    <w:rsid w:val="00B416B4"/>
    <w:rsid w:val="00B66B81"/>
    <w:rsid w:val="00B71E6F"/>
    <w:rsid w:val="00B80C20"/>
    <w:rsid w:val="00B844FE"/>
    <w:rsid w:val="00B86271"/>
    <w:rsid w:val="00B86B4F"/>
    <w:rsid w:val="00BA1F84"/>
    <w:rsid w:val="00BA3C84"/>
    <w:rsid w:val="00BC562B"/>
    <w:rsid w:val="00C33014"/>
    <w:rsid w:val="00C33434"/>
    <w:rsid w:val="00C34869"/>
    <w:rsid w:val="00C42EB6"/>
    <w:rsid w:val="00C62327"/>
    <w:rsid w:val="00C62675"/>
    <w:rsid w:val="00C66E29"/>
    <w:rsid w:val="00C85096"/>
    <w:rsid w:val="00CB20EF"/>
    <w:rsid w:val="00CC1F3B"/>
    <w:rsid w:val="00CD12CB"/>
    <w:rsid w:val="00CD36CF"/>
    <w:rsid w:val="00CF1DCA"/>
    <w:rsid w:val="00D0362F"/>
    <w:rsid w:val="00D579FC"/>
    <w:rsid w:val="00D81C16"/>
    <w:rsid w:val="00DE04BB"/>
    <w:rsid w:val="00DE526B"/>
    <w:rsid w:val="00DF199D"/>
    <w:rsid w:val="00E01542"/>
    <w:rsid w:val="00E365F1"/>
    <w:rsid w:val="00E41798"/>
    <w:rsid w:val="00E62F48"/>
    <w:rsid w:val="00E6674A"/>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ABF7B"/>
  <w15:chartTrackingRefBased/>
  <w15:docId w15:val="{F55DA688-DC92-4AC1-991E-EEE45788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21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213C8"/>
    <w:rPr>
      <w:rFonts w:eastAsia="Calibri"/>
      <w:b/>
      <w:caps/>
      <w:color w:val="000000"/>
      <w:sz w:val="24"/>
    </w:rPr>
  </w:style>
  <w:style w:type="character" w:customStyle="1" w:styleId="SectionBodyChar">
    <w:name w:val="Section Body Char"/>
    <w:link w:val="SectionBody"/>
    <w:rsid w:val="005213C8"/>
    <w:rPr>
      <w:rFonts w:eastAsia="Calibri"/>
      <w:color w:val="000000"/>
    </w:rPr>
  </w:style>
  <w:style w:type="character" w:customStyle="1" w:styleId="SectionHeadingChar">
    <w:name w:val="Section Heading Char"/>
    <w:link w:val="SectionHeading"/>
    <w:rsid w:val="005213C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code.wvlegislature.gov/44-10A-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E40810F2349E1AE0A9E5CE8072DDB"/>
        <w:category>
          <w:name w:val="General"/>
          <w:gallery w:val="placeholder"/>
        </w:category>
        <w:types>
          <w:type w:val="bbPlcHdr"/>
        </w:types>
        <w:behaviors>
          <w:behavior w:val="content"/>
        </w:behaviors>
        <w:guid w:val="{6B7BD7C8-6E0A-485F-8CE6-E8D7B5AB9B1A}"/>
      </w:docPartPr>
      <w:docPartBody>
        <w:p w:rsidR="00AD0213" w:rsidRDefault="00AD0213">
          <w:pPr>
            <w:pStyle w:val="E5FE40810F2349E1AE0A9E5CE8072DDB"/>
          </w:pPr>
          <w:r w:rsidRPr="00B844FE">
            <w:t>Prefix Text</w:t>
          </w:r>
        </w:p>
      </w:docPartBody>
    </w:docPart>
    <w:docPart>
      <w:docPartPr>
        <w:name w:val="6EC7ED01BB1C487CA7C6714F17121B34"/>
        <w:category>
          <w:name w:val="General"/>
          <w:gallery w:val="placeholder"/>
        </w:category>
        <w:types>
          <w:type w:val="bbPlcHdr"/>
        </w:types>
        <w:behaviors>
          <w:behavior w:val="content"/>
        </w:behaviors>
        <w:guid w:val="{1ED4ACC7-685C-4E23-831F-00C8019CAB07}"/>
      </w:docPartPr>
      <w:docPartBody>
        <w:p w:rsidR="00AD0213" w:rsidRDefault="00AD0213">
          <w:pPr>
            <w:pStyle w:val="6EC7ED01BB1C487CA7C6714F17121B34"/>
          </w:pPr>
          <w:r w:rsidRPr="00B844FE">
            <w:t>[Type here]</w:t>
          </w:r>
        </w:p>
      </w:docPartBody>
    </w:docPart>
    <w:docPart>
      <w:docPartPr>
        <w:name w:val="1FC5FE5A751B404987252C9BE9D02F20"/>
        <w:category>
          <w:name w:val="General"/>
          <w:gallery w:val="placeholder"/>
        </w:category>
        <w:types>
          <w:type w:val="bbPlcHdr"/>
        </w:types>
        <w:behaviors>
          <w:behavior w:val="content"/>
        </w:behaviors>
        <w:guid w:val="{035C5254-D9F4-45D7-AD21-6B5680FF2D2E}"/>
      </w:docPartPr>
      <w:docPartBody>
        <w:p w:rsidR="00AD0213" w:rsidRDefault="00AD0213">
          <w:pPr>
            <w:pStyle w:val="1FC5FE5A751B404987252C9BE9D02F20"/>
          </w:pPr>
          <w:r w:rsidRPr="00B844FE">
            <w:t>Number</w:t>
          </w:r>
        </w:p>
      </w:docPartBody>
    </w:docPart>
    <w:docPart>
      <w:docPartPr>
        <w:name w:val="3D79D07580FB451E8D0F7C545C0FD309"/>
        <w:category>
          <w:name w:val="General"/>
          <w:gallery w:val="placeholder"/>
        </w:category>
        <w:types>
          <w:type w:val="bbPlcHdr"/>
        </w:types>
        <w:behaviors>
          <w:behavior w:val="content"/>
        </w:behaviors>
        <w:guid w:val="{EFE1F097-743B-40BD-AB9D-E130872E73AA}"/>
      </w:docPartPr>
      <w:docPartBody>
        <w:p w:rsidR="00AD0213" w:rsidRDefault="00AD0213">
          <w:pPr>
            <w:pStyle w:val="3D79D07580FB451E8D0F7C545C0FD309"/>
          </w:pPr>
          <w:r w:rsidRPr="00B844FE">
            <w:t>Enter Sponsors Here</w:t>
          </w:r>
        </w:p>
      </w:docPartBody>
    </w:docPart>
    <w:docPart>
      <w:docPartPr>
        <w:name w:val="523FDF2660FB417FAE28062A50A2B25E"/>
        <w:category>
          <w:name w:val="General"/>
          <w:gallery w:val="placeholder"/>
        </w:category>
        <w:types>
          <w:type w:val="bbPlcHdr"/>
        </w:types>
        <w:behaviors>
          <w:behavior w:val="content"/>
        </w:behaviors>
        <w:guid w:val="{DFDBB845-1516-4A4A-8145-DE26671CA44C}"/>
      </w:docPartPr>
      <w:docPartBody>
        <w:p w:rsidR="00AD0213" w:rsidRDefault="00AD0213">
          <w:pPr>
            <w:pStyle w:val="523FDF2660FB417FAE28062A50A2B2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13"/>
    <w:rsid w:val="001261A9"/>
    <w:rsid w:val="00621AC9"/>
    <w:rsid w:val="00690C8A"/>
    <w:rsid w:val="00904929"/>
    <w:rsid w:val="00AD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E40810F2349E1AE0A9E5CE8072DDB">
    <w:name w:val="E5FE40810F2349E1AE0A9E5CE8072DDB"/>
  </w:style>
  <w:style w:type="paragraph" w:customStyle="1" w:styleId="6EC7ED01BB1C487CA7C6714F17121B34">
    <w:name w:val="6EC7ED01BB1C487CA7C6714F17121B34"/>
  </w:style>
  <w:style w:type="paragraph" w:customStyle="1" w:styleId="1FC5FE5A751B404987252C9BE9D02F20">
    <w:name w:val="1FC5FE5A751B404987252C9BE9D02F20"/>
  </w:style>
  <w:style w:type="paragraph" w:customStyle="1" w:styleId="3D79D07580FB451E8D0F7C545C0FD309">
    <w:name w:val="3D79D07580FB451E8D0F7C545C0FD309"/>
  </w:style>
  <w:style w:type="character" w:styleId="PlaceholderText">
    <w:name w:val="Placeholder Text"/>
    <w:basedOn w:val="DefaultParagraphFont"/>
    <w:uiPriority w:val="99"/>
    <w:semiHidden/>
    <w:rPr>
      <w:color w:val="808080"/>
    </w:rPr>
  </w:style>
  <w:style w:type="paragraph" w:customStyle="1" w:styleId="523FDF2660FB417FAE28062A50A2B25E">
    <w:name w:val="523FDF2660FB417FAE28062A50A2B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John Bill</cp:lastModifiedBy>
  <cp:revision>4</cp:revision>
  <dcterms:created xsi:type="dcterms:W3CDTF">2025-02-13T02:23:00Z</dcterms:created>
  <dcterms:modified xsi:type="dcterms:W3CDTF">2025-02-14T15:37:00Z</dcterms:modified>
</cp:coreProperties>
</file>